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F39" w:rsidRPr="002F1F39" w:rsidRDefault="002F1F39" w:rsidP="002F1F39">
      <w:pPr>
        <w:spacing w:before="100" w:beforeAutospacing="1" w:after="100" w:afterAutospacing="1" w:line="240" w:lineRule="auto"/>
        <w:jc w:val="both"/>
        <w:outlineLvl w:val="2"/>
        <w:rPr>
          <w:rFonts w:ascii="Bookman Old Style" w:eastAsia="Times New Roman" w:hAnsi="Bookman Old Style" w:cs="Times New Roman"/>
          <w:b/>
          <w:bCs/>
          <w:sz w:val="28"/>
          <w:szCs w:val="28"/>
          <w:lang w:eastAsia="fr-FR"/>
        </w:rPr>
      </w:pPr>
      <w:r w:rsidRPr="002F1F39">
        <w:rPr>
          <w:rFonts w:ascii="Bookman Old Style" w:eastAsia="Times New Roman" w:hAnsi="Bookman Old Style" w:cs="Times New Roman"/>
          <w:b/>
          <w:bCs/>
          <w:sz w:val="28"/>
          <w:szCs w:val="28"/>
          <w:lang w:eastAsia="fr-FR"/>
        </w:rPr>
        <w:t xml:space="preserve">FASOVEIL - Appel à candidatures pour le recrutement d’une deuxième cohorte d’organisations de veille et de suivi citoyen des politiques publiques </w:t>
      </w:r>
    </w:p>
    <w:p w:rsidR="002F1F39" w:rsidRP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Le projet « </w:t>
      </w:r>
      <w:proofErr w:type="spellStart"/>
      <w:r w:rsidRPr="002F1F39">
        <w:rPr>
          <w:rFonts w:ascii="Bookman Old Style" w:eastAsia="Times New Roman" w:hAnsi="Bookman Old Style" w:cs="Times New Roman"/>
          <w:sz w:val="28"/>
          <w:szCs w:val="28"/>
          <w:lang w:eastAsia="fr-FR"/>
        </w:rPr>
        <w:t>FAciliter</w:t>
      </w:r>
      <w:proofErr w:type="spellEnd"/>
      <w:r w:rsidRPr="002F1F39">
        <w:rPr>
          <w:rFonts w:ascii="Bookman Old Style" w:eastAsia="Times New Roman" w:hAnsi="Bookman Old Style" w:cs="Times New Roman"/>
          <w:sz w:val="28"/>
          <w:szCs w:val="28"/>
          <w:lang w:eastAsia="fr-FR"/>
        </w:rPr>
        <w:t xml:space="preserve"> la VEILLE citoyenne et la </w:t>
      </w:r>
      <w:proofErr w:type="spellStart"/>
      <w:r w:rsidRPr="002F1F39">
        <w:rPr>
          <w:rFonts w:ascii="Bookman Old Style" w:eastAsia="Times New Roman" w:hAnsi="Bookman Old Style" w:cs="Times New Roman"/>
          <w:sz w:val="28"/>
          <w:szCs w:val="28"/>
          <w:lang w:eastAsia="fr-FR"/>
        </w:rPr>
        <w:t>Redevabilité</w:t>
      </w:r>
      <w:proofErr w:type="spellEnd"/>
      <w:r w:rsidRPr="002F1F39">
        <w:rPr>
          <w:rFonts w:ascii="Bookman Old Style" w:eastAsia="Times New Roman" w:hAnsi="Bookman Old Style" w:cs="Times New Roman"/>
          <w:sz w:val="28"/>
          <w:szCs w:val="28"/>
          <w:lang w:eastAsia="fr-FR"/>
        </w:rPr>
        <w:t xml:space="preserve"> avec la </w:t>
      </w:r>
      <w:proofErr w:type="spellStart"/>
      <w:r w:rsidRPr="002F1F39">
        <w:rPr>
          <w:rFonts w:ascii="Bookman Old Style" w:eastAsia="Times New Roman" w:hAnsi="Bookman Old Style" w:cs="Times New Roman"/>
          <w:sz w:val="28"/>
          <w:szCs w:val="28"/>
          <w:lang w:eastAsia="fr-FR"/>
        </w:rPr>
        <w:t>SOciété</w:t>
      </w:r>
      <w:proofErr w:type="spellEnd"/>
      <w:r w:rsidRPr="002F1F39">
        <w:rPr>
          <w:rFonts w:ascii="Bookman Old Style" w:eastAsia="Times New Roman" w:hAnsi="Bookman Old Style" w:cs="Times New Roman"/>
          <w:sz w:val="28"/>
          <w:szCs w:val="28"/>
          <w:lang w:eastAsia="fr-FR"/>
        </w:rPr>
        <w:t xml:space="preserve"> civile » (FASOVEIL) est une initiative endogène de suivi citoyen des politiques publiques nationales. Le projet est mis en œuvre par le Laboratoire Citoyennetés et la Fondation Hirondelle et est cofinancé par la Coopération Suisse (DDC) et l’Union européenne. La phase 1 couvre la période 2022-2026 avec des possibilités d’extension à travers plusieurs phases. </w:t>
      </w:r>
    </w:p>
    <w:p w:rsid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 xml:space="preserve">FASOVEIL a pour objectif de contribuer à renforcer la culture démocratique à travers l’exercice de la </w:t>
      </w:r>
      <w:proofErr w:type="spellStart"/>
      <w:r w:rsidRPr="002F1F39">
        <w:rPr>
          <w:rFonts w:ascii="Bookman Old Style" w:eastAsia="Times New Roman" w:hAnsi="Bookman Old Style" w:cs="Times New Roman"/>
          <w:sz w:val="28"/>
          <w:szCs w:val="28"/>
          <w:lang w:eastAsia="fr-FR"/>
        </w:rPr>
        <w:t>redevabilité</w:t>
      </w:r>
      <w:proofErr w:type="spellEnd"/>
      <w:r w:rsidRPr="002F1F39">
        <w:rPr>
          <w:rFonts w:ascii="Bookman Old Style" w:eastAsia="Times New Roman" w:hAnsi="Bookman Old Style" w:cs="Times New Roman"/>
          <w:sz w:val="28"/>
          <w:szCs w:val="28"/>
          <w:lang w:eastAsia="fr-FR"/>
        </w:rPr>
        <w:t xml:space="preserve"> citoyenne portée notamment par les jeunes et les femmes en faveur de l’intérêt général et de la paix sociale. La stratégie de mise en œuvre s’appuie, d’une part, sur une étroite collaboration entre médias et organisations de la société civile engagées dans le suivi des différents secteurs de planification nationale et, d’autre part, sur un dialogue structuré avec les pouvoirs publics en vue de favoriser une meilleure prise en compte des divers enjeux de développement dans l’élaboration et la mise en œuvre des politiques publiques nationales. </w:t>
      </w:r>
    </w:p>
    <w:p w:rsid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Ce projet s’inscrit en droite ligne des priorités des référentiels nationaux de développement, notamment du Plan d’action pour la stabilisation et le développement (PASD). Au cours de la première partie de la présente phase du projet, sept (07) organisations ont été sélectionnées pour animer des processus de veille et de suivi</w:t>
      </w:r>
      <w:r>
        <w:rPr>
          <w:rFonts w:ascii="Bookman Old Style" w:eastAsia="Times New Roman" w:hAnsi="Bookman Old Style" w:cs="Times New Roman"/>
          <w:sz w:val="28"/>
          <w:szCs w:val="28"/>
          <w:lang w:eastAsia="fr-FR"/>
        </w:rPr>
        <w:t xml:space="preserve"> citoyen sur les thématiques suivantes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La lutte contre la corruption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Les réformes politiques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 xml:space="preserve">La gouvernance locale ; la sécurité alimentaire ;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La gouvernance du secteur de la sécurité</w:t>
      </w:r>
    </w:p>
    <w:p w:rsidR="002F1F39" w:rsidRDefault="002F1F39" w:rsidP="004465C4">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La gouvernance</w:t>
      </w:r>
      <w:r>
        <w:rPr>
          <w:rFonts w:ascii="Bookman Old Style" w:eastAsia="Times New Roman" w:hAnsi="Bookman Old Style" w:cs="Times New Roman"/>
          <w:sz w:val="28"/>
          <w:szCs w:val="28"/>
          <w:lang w:eastAsia="fr-FR"/>
        </w:rPr>
        <w:t xml:space="preserve"> des ressources minières</w:t>
      </w:r>
    </w:p>
    <w:p w:rsidR="002F1F39" w:rsidRDefault="002F1F39" w:rsidP="004465C4">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 xml:space="preserve">La cohésion sociale et la réconciliation nationale </w:t>
      </w:r>
    </w:p>
    <w:p w:rsid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 xml:space="preserve">En vue de compléter le champ d’action du projet, le Laboratoire Citoyennetés lance un appel à candidatures pour le recrutement de cinq (05) organisations et/ou regroupements d’organisations de la société civile. L’appel à candidatures est ouvert aux </w:t>
      </w:r>
      <w:r w:rsidRPr="002F1F39">
        <w:rPr>
          <w:rFonts w:ascii="Bookman Old Style" w:eastAsia="Times New Roman" w:hAnsi="Bookman Old Style" w:cs="Times New Roman"/>
          <w:sz w:val="28"/>
          <w:szCs w:val="28"/>
          <w:lang w:eastAsia="fr-FR"/>
        </w:rPr>
        <w:lastRenderedPageBreak/>
        <w:t>organisations de la société civile burkinabè et couvre les</w:t>
      </w:r>
      <w:r>
        <w:rPr>
          <w:rFonts w:ascii="Bookman Old Style" w:eastAsia="Times New Roman" w:hAnsi="Bookman Old Style" w:cs="Times New Roman"/>
          <w:sz w:val="28"/>
          <w:szCs w:val="28"/>
          <w:lang w:eastAsia="fr-FR"/>
        </w:rPr>
        <w:t xml:space="preserve"> thématiques suivantes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Education et formation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Santé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Environnement, eau et assainissement ;</w:t>
      </w:r>
    </w:p>
    <w:p w:rsid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Culture</w:t>
      </w:r>
    </w:p>
    <w:p w:rsidR="002F1F39" w:rsidRPr="002F1F39" w:rsidRDefault="002F1F39" w:rsidP="002F1F39">
      <w:pPr>
        <w:pStyle w:val="Paragraphedeliste"/>
        <w:numPr>
          <w:ilvl w:val="0"/>
          <w:numId w:val="1"/>
        </w:numPr>
        <w:spacing w:before="100" w:beforeAutospacing="1" w:after="100" w:afterAutospacing="1" w:line="240" w:lineRule="auto"/>
        <w:jc w:val="both"/>
        <w:rPr>
          <w:rFonts w:ascii="Bookman Old Style" w:eastAsia="Times New Roman" w:hAnsi="Bookman Old Style" w:cs="Times New Roman"/>
          <w:sz w:val="28"/>
          <w:szCs w:val="28"/>
          <w:lang w:eastAsia="fr-FR"/>
        </w:rPr>
      </w:pPr>
      <w:r>
        <w:rPr>
          <w:rFonts w:ascii="Bookman Old Style" w:eastAsia="Times New Roman" w:hAnsi="Bookman Old Style" w:cs="Times New Roman"/>
          <w:sz w:val="28"/>
          <w:szCs w:val="28"/>
          <w:lang w:eastAsia="fr-FR"/>
        </w:rPr>
        <w:t>Justice et droits</w:t>
      </w:r>
    </w:p>
    <w:p w:rsidR="002F1F39" w:rsidRP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Le processus de sélection comporte une première étape de présélection et une seconde étape de sélection finale. Peut faire acte de candidature toute organisation ou regroupement d’organisations de la société civile nationale légalement reconnue et remplissant les conditions énoncées dans le dossier d’appel d’offres (DAO).</w:t>
      </w:r>
    </w:p>
    <w:p w:rsid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 xml:space="preserve">Pour l’étape de présélection, les offres sont reçues uniquement en dépôt physique du 14 février au 6 mars 2024 à 16h30mn au secrétariat du Laboratoire Citoyennetés (sis à </w:t>
      </w:r>
      <w:proofErr w:type="spellStart"/>
      <w:r w:rsidRPr="002F1F39">
        <w:rPr>
          <w:rFonts w:ascii="Bookman Old Style" w:eastAsia="Times New Roman" w:hAnsi="Bookman Old Style" w:cs="Times New Roman"/>
          <w:sz w:val="28"/>
          <w:szCs w:val="28"/>
          <w:lang w:eastAsia="fr-FR"/>
        </w:rPr>
        <w:t>Ouaga</w:t>
      </w:r>
      <w:proofErr w:type="spellEnd"/>
      <w:r w:rsidRPr="002F1F39">
        <w:rPr>
          <w:rFonts w:ascii="Bookman Old Style" w:eastAsia="Times New Roman" w:hAnsi="Bookman Old Style" w:cs="Times New Roman"/>
          <w:sz w:val="28"/>
          <w:szCs w:val="28"/>
          <w:lang w:eastAsia="fr-FR"/>
        </w:rPr>
        <w:t xml:space="preserve"> 2000, derrière le bâtiment abritant l’ANEREE) Tél. : 00226 25 46 54 80 / 25 46 54 81/ 25 46 54 79). </w:t>
      </w:r>
    </w:p>
    <w:p w:rsid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r w:rsidRPr="002F1F39">
        <w:rPr>
          <w:rFonts w:ascii="Bookman Old Style" w:eastAsia="Times New Roman" w:hAnsi="Bookman Old Style" w:cs="Times New Roman"/>
          <w:sz w:val="28"/>
          <w:szCs w:val="28"/>
          <w:lang w:eastAsia="fr-FR"/>
        </w:rPr>
        <w:t xml:space="preserve">Le dossier complet de l’appel à candidatures peut être téléchargé sur la plateforme </w:t>
      </w:r>
      <w:proofErr w:type="spellStart"/>
      <w:r w:rsidRPr="002F1F39">
        <w:rPr>
          <w:rFonts w:ascii="Bookman Old Style" w:eastAsia="Times New Roman" w:hAnsi="Bookman Old Style" w:cs="Times New Roman"/>
          <w:sz w:val="28"/>
          <w:szCs w:val="28"/>
          <w:lang w:eastAsia="fr-FR"/>
        </w:rPr>
        <w:t>Civitac</w:t>
      </w:r>
      <w:proofErr w:type="spellEnd"/>
      <w:r w:rsidRPr="002F1F39">
        <w:rPr>
          <w:rFonts w:ascii="Bookman Old Style" w:eastAsia="Times New Roman" w:hAnsi="Bookman Old Style" w:cs="Times New Roman"/>
          <w:sz w:val="28"/>
          <w:szCs w:val="28"/>
          <w:lang w:eastAsia="fr-FR"/>
        </w:rPr>
        <w:t xml:space="preserve"> (« flash info ») à l’adresse suivante : </w:t>
      </w:r>
      <w:hyperlink r:id="rId5" w:history="1">
        <w:r w:rsidRPr="00AB06C7">
          <w:rPr>
            <w:rStyle w:val="Lienhypertexte"/>
            <w:rFonts w:ascii="Bookman Old Style" w:eastAsia="Times New Roman" w:hAnsi="Bookman Old Style" w:cs="Times New Roman"/>
            <w:sz w:val="28"/>
            <w:szCs w:val="28"/>
            <w:lang w:eastAsia="fr-FR"/>
          </w:rPr>
          <w:t>https://civitac.org</w:t>
        </w:r>
      </w:hyperlink>
      <w:r w:rsidRPr="002F1F39">
        <w:rPr>
          <w:rFonts w:ascii="Bookman Old Style" w:eastAsia="Times New Roman" w:hAnsi="Bookman Old Style" w:cs="Times New Roman"/>
          <w:sz w:val="28"/>
          <w:szCs w:val="28"/>
          <w:lang w:eastAsia="fr-FR"/>
        </w:rPr>
        <w:t>.</w:t>
      </w:r>
      <w:r>
        <w:rPr>
          <w:rFonts w:ascii="Bookman Old Style" w:eastAsia="Times New Roman" w:hAnsi="Bookman Old Style" w:cs="Times New Roman"/>
          <w:sz w:val="28"/>
          <w:szCs w:val="28"/>
          <w:lang w:eastAsia="fr-FR"/>
        </w:rPr>
        <w:t xml:space="preserve"> </w:t>
      </w:r>
      <w:r w:rsidRPr="002F1F39">
        <w:rPr>
          <w:rFonts w:ascii="Bookman Old Style" w:eastAsia="Times New Roman" w:hAnsi="Bookman Old Style" w:cs="Times New Roman"/>
          <w:sz w:val="28"/>
          <w:szCs w:val="28"/>
          <w:lang w:eastAsia="fr-FR"/>
        </w:rPr>
        <w:t xml:space="preserve"> </w:t>
      </w:r>
      <w:r w:rsidRPr="002F1F39">
        <w:rPr>
          <w:rFonts w:ascii="Bookman Old Style" w:eastAsia="Times New Roman" w:hAnsi="Bookman Old Style" w:cs="Times New Roman"/>
          <w:sz w:val="28"/>
          <w:szCs w:val="28"/>
          <w:lang w:eastAsia="fr-FR"/>
        </w:rPr>
        <w:br/>
      </w:r>
    </w:p>
    <w:p w:rsidR="002F1F39" w:rsidRPr="002F1F39" w:rsidRDefault="002F1F39" w:rsidP="002F1F39">
      <w:pPr>
        <w:spacing w:before="100" w:beforeAutospacing="1" w:after="100" w:afterAutospacing="1" w:line="240" w:lineRule="auto"/>
        <w:jc w:val="both"/>
        <w:rPr>
          <w:rFonts w:ascii="Bookman Old Style" w:eastAsia="Times New Roman" w:hAnsi="Bookman Old Style" w:cs="Times New Roman"/>
          <w:sz w:val="28"/>
          <w:szCs w:val="28"/>
          <w:lang w:eastAsia="fr-FR"/>
        </w:rPr>
      </w:pPr>
      <w:bookmarkStart w:id="0" w:name="_GoBack"/>
      <w:bookmarkEnd w:id="0"/>
      <w:r w:rsidRPr="002F1F39">
        <w:rPr>
          <w:rFonts w:ascii="Bookman Old Style" w:eastAsia="Times New Roman" w:hAnsi="Bookman Old Style" w:cs="Times New Roman"/>
          <w:sz w:val="28"/>
          <w:szCs w:val="28"/>
          <w:lang w:eastAsia="fr-FR"/>
        </w:rPr>
        <w:t xml:space="preserve">Les candidats ayant des questions sont priés de les envoyer à l’adresse </w:t>
      </w:r>
      <w:hyperlink r:id="rId6" w:history="1">
        <w:r w:rsidRPr="00AB06C7">
          <w:rPr>
            <w:rStyle w:val="Lienhypertexte"/>
            <w:rFonts w:ascii="Bookman Old Style" w:eastAsia="Times New Roman" w:hAnsi="Bookman Old Style" w:cs="Times New Roman"/>
            <w:sz w:val="28"/>
            <w:szCs w:val="28"/>
            <w:lang w:eastAsia="fr-FR"/>
          </w:rPr>
          <w:t>fasoveil.candidature@gmail.com</w:t>
        </w:r>
      </w:hyperlink>
      <w:r>
        <w:rPr>
          <w:rFonts w:ascii="Bookman Old Style" w:eastAsia="Times New Roman" w:hAnsi="Bookman Old Style" w:cs="Times New Roman"/>
          <w:sz w:val="28"/>
          <w:szCs w:val="28"/>
          <w:lang w:eastAsia="fr-FR"/>
        </w:rPr>
        <w:t xml:space="preserve"> </w:t>
      </w:r>
      <w:r w:rsidRPr="002F1F39">
        <w:rPr>
          <w:rFonts w:ascii="Bookman Old Style" w:eastAsia="Times New Roman" w:hAnsi="Bookman Old Style" w:cs="Times New Roman"/>
          <w:sz w:val="28"/>
          <w:szCs w:val="28"/>
          <w:lang w:eastAsia="fr-FR"/>
        </w:rPr>
        <w:t xml:space="preserve"> au plus tard le 22 février 2024.</w:t>
      </w:r>
    </w:p>
    <w:p w:rsidR="00FC3FC4" w:rsidRDefault="00FC3FC4" w:rsidP="002F1F39">
      <w:pPr>
        <w:jc w:val="both"/>
        <w:rPr>
          <w:rFonts w:ascii="Bookman Old Style" w:hAnsi="Bookman Old Style"/>
          <w:sz w:val="28"/>
          <w:szCs w:val="28"/>
        </w:rPr>
      </w:pPr>
    </w:p>
    <w:p w:rsidR="002F1F39" w:rsidRPr="002F1F39" w:rsidRDefault="002F1F39" w:rsidP="002F1F39">
      <w:pPr>
        <w:jc w:val="both"/>
        <w:rPr>
          <w:rFonts w:ascii="Bookman Old Style" w:hAnsi="Bookman Old Style"/>
          <w:sz w:val="28"/>
          <w:szCs w:val="28"/>
        </w:rPr>
      </w:pPr>
    </w:p>
    <w:sectPr w:rsidR="002F1F39" w:rsidRPr="002F1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E7A18"/>
    <w:multiLevelType w:val="hybridMultilevel"/>
    <w:tmpl w:val="4BBE1184"/>
    <w:lvl w:ilvl="0" w:tplc="A5F42FCE">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39"/>
    <w:rsid w:val="002F1F39"/>
    <w:rsid w:val="00FC3F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B6124-CD58-4516-B0D3-392C9FC9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2F1F3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F1F3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F1F3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F1F39"/>
    <w:pPr>
      <w:ind w:left="720"/>
      <w:contextualSpacing/>
    </w:pPr>
  </w:style>
  <w:style w:type="character" w:styleId="Lienhypertexte">
    <w:name w:val="Hyperlink"/>
    <w:basedOn w:val="Policepardfaut"/>
    <w:uiPriority w:val="99"/>
    <w:unhideWhenUsed/>
    <w:rsid w:val="002F1F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5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soveil.candidature@gmail.com" TargetMode="External"/><Relationship Id="rId5" Type="http://schemas.openxmlformats.org/officeDocument/2006/relationships/hyperlink" Target="https://civitac.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504</Words>
  <Characters>2774</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2024-02-17T13:09:00Z</dcterms:created>
  <dcterms:modified xsi:type="dcterms:W3CDTF">2024-02-17T13:19:00Z</dcterms:modified>
</cp:coreProperties>
</file>